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80" w:rsidRPr="00010E80" w:rsidRDefault="00010E80" w:rsidP="00813C49">
      <w:pPr>
        <w:spacing w:before="120"/>
        <w:jc w:val="center"/>
        <w:rPr>
          <w:rFonts w:cs="Tahoma"/>
          <w:sz w:val="20"/>
        </w:rPr>
      </w:pPr>
      <w:r w:rsidRPr="00010E80">
        <w:rPr>
          <w:rFonts w:cs="Tahoma"/>
          <w:sz w:val="20"/>
        </w:rPr>
        <w:t>„</w:t>
      </w:r>
      <w:proofErr w:type="spellStart"/>
      <w:r w:rsidRPr="00010E80">
        <w:rPr>
          <w:rFonts w:cs="Tahoma"/>
          <w:sz w:val="20"/>
        </w:rPr>
        <w:t>Prekarisierung</w:t>
      </w:r>
      <w:proofErr w:type="spellEnd"/>
      <w:r w:rsidRPr="00010E80">
        <w:rPr>
          <w:rFonts w:cs="Tahoma"/>
          <w:sz w:val="20"/>
        </w:rPr>
        <w:t xml:space="preserve"> als Krisendiagnostik – Potenziale, Grenzen und Herausforderungen der aktuellen </w:t>
      </w:r>
      <w:proofErr w:type="spellStart"/>
      <w:r w:rsidRPr="00010E80">
        <w:rPr>
          <w:rFonts w:cs="Tahoma"/>
          <w:sz w:val="20"/>
        </w:rPr>
        <w:t>Prekarisierungsdebatte</w:t>
      </w:r>
      <w:proofErr w:type="spellEnd"/>
      <w:r w:rsidRPr="00010E80">
        <w:rPr>
          <w:rFonts w:cs="Tahoma"/>
          <w:sz w:val="20"/>
        </w:rPr>
        <w:t>“</w:t>
      </w:r>
      <w:r>
        <w:rPr>
          <w:rFonts w:cs="Tahoma"/>
          <w:sz w:val="20"/>
        </w:rPr>
        <w:t xml:space="preserve">. </w:t>
      </w:r>
      <w:r w:rsidRPr="00010E80">
        <w:rPr>
          <w:rFonts w:cs="Tahoma"/>
          <w:sz w:val="20"/>
        </w:rPr>
        <w:t xml:space="preserve">Ad </w:t>
      </w:r>
      <w:proofErr w:type="spellStart"/>
      <w:r w:rsidRPr="00010E80">
        <w:rPr>
          <w:rFonts w:cs="Tahoma"/>
          <w:sz w:val="20"/>
        </w:rPr>
        <w:t>Hoc-Gruppe</w:t>
      </w:r>
      <w:proofErr w:type="spellEnd"/>
      <w:r w:rsidRPr="00010E80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von Christine Wimbauer und Mona </w:t>
      </w:r>
      <w:proofErr w:type="spellStart"/>
      <w:r>
        <w:rPr>
          <w:rFonts w:cs="Tahoma"/>
          <w:sz w:val="20"/>
        </w:rPr>
        <w:t>Motakef</w:t>
      </w:r>
      <w:proofErr w:type="spellEnd"/>
      <w:r>
        <w:rPr>
          <w:rFonts w:cs="Tahoma"/>
          <w:sz w:val="20"/>
        </w:rPr>
        <w:t xml:space="preserve"> </w:t>
      </w:r>
      <w:r w:rsidRPr="00010E80">
        <w:rPr>
          <w:rFonts w:cs="Tahoma"/>
          <w:sz w:val="20"/>
        </w:rPr>
        <w:t>im Rahmen des 37. Kongresses der Deutschen Gesellschaft für Soziologie, 8.10.2014, Universität Trier.</w:t>
      </w:r>
    </w:p>
    <w:p w:rsidR="00010E80" w:rsidRDefault="00010E80" w:rsidP="00813C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Helvetica"/>
          <w:sz w:val="18"/>
          <w:szCs w:val="24"/>
        </w:rPr>
      </w:pPr>
    </w:p>
    <w:p w:rsidR="001200D1" w:rsidRPr="00520748" w:rsidRDefault="001200D1" w:rsidP="00813C49">
      <w:pPr>
        <w:jc w:val="center"/>
        <w:rPr>
          <w:b/>
          <w:sz w:val="22"/>
        </w:rPr>
      </w:pPr>
    </w:p>
    <w:p w:rsidR="001200D1" w:rsidRPr="00565FC8" w:rsidRDefault="001200D1" w:rsidP="00813C49">
      <w:pPr>
        <w:jc w:val="center"/>
        <w:rPr>
          <w:i/>
          <w:sz w:val="22"/>
        </w:rPr>
      </w:pPr>
      <w:r w:rsidRPr="00565FC8">
        <w:rPr>
          <w:i/>
          <w:sz w:val="22"/>
        </w:rPr>
        <w:t>Christine Wimbauer und Mona Motakef</w:t>
      </w:r>
    </w:p>
    <w:p w:rsidR="001200D1" w:rsidRPr="00520748" w:rsidRDefault="001200D1" w:rsidP="00813C49">
      <w:pPr>
        <w:jc w:val="center"/>
        <w:rPr>
          <w:sz w:val="22"/>
        </w:rPr>
      </w:pPr>
    </w:p>
    <w:p w:rsidR="001200D1" w:rsidRPr="00520748" w:rsidRDefault="001200D1" w:rsidP="00813C49">
      <w:pPr>
        <w:jc w:val="center"/>
        <w:rPr>
          <w:b/>
          <w:sz w:val="22"/>
        </w:rPr>
      </w:pPr>
      <w:r w:rsidRPr="00520748">
        <w:rPr>
          <w:b/>
          <w:sz w:val="22"/>
        </w:rPr>
        <w:t>Ungleiche Anerkennung?</w:t>
      </w:r>
    </w:p>
    <w:p w:rsidR="001200D1" w:rsidRPr="00520748" w:rsidRDefault="001200D1" w:rsidP="00813C49">
      <w:pPr>
        <w:jc w:val="center"/>
        <w:rPr>
          <w:b/>
          <w:sz w:val="22"/>
        </w:rPr>
      </w:pPr>
      <w:r w:rsidRPr="00520748">
        <w:rPr>
          <w:b/>
          <w:sz w:val="22"/>
        </w:rPr>
        <w:t>‚Arbeit’ und ‚Liebe’ im Lebenszusammenhang prekär Beschäftigter</w:t>
      </w:r>
    </w:p>
    <w:p w:rsidR="001200D1" w:rsidRPr="00520748" w:rsidRDefault="001200D1" w:rsidP="001200D1">
      <w:pPr>
        <w:rPr>
          <w:sz w:val="22"/>
        </w:rPr>
      </w:pPr>
    </w:p>
    <w:p w:rsidR="001200D1" w:rsidRPr="001200D1" w:rsidRDefault="001200D1" w:rsidP="00520748">
      <w:pPr>
        <w:spacing w:before="60" w:after="60"/>
        <w:rPr>
          <w:sz w:val="21"/>
        </w:rPr>
      </w:pPr>
      <w:r w:rsidRPr="001200D1">
        <w:rPr>
          <w:sz w:val="21"/>
        </w:rPr>
        <w:t xml:space="preserve">Im Zentrum des </w:t>
      </w:r>
      <w:r w:rsidR="00520748">
        <w:rPr>
          <w:sz w:val="21"/>
        </w:rPr>
        <w:t>Beitrages</w:t>
      </w:r>
      <w:r w:rsidRPr="001200D1">
        <w:rPr>
          <w:sz w:val="21"/>
        </w:rPr>
        <w:t xml:space="preserve"> stehen der Wandel von Erwerbsarbeit und dessen Auswirkungen auf das Verhältnis von ‚Arbeit‘ und ‚Leben‘. Mit der Pre</w:t>
      </w:r>
      <w:r w:rsidRPr="001200D1">
        <w:rPr>
          <w:sz w:val="21"/>
        </w:rPr>
        <w:softHyphen/>
        <w:t>ka</w:t>
      </w:r>
      <w:r w:rsidRPr="001200D1">
        <w:rPr>
          <w:sz w:val="21"/>
        </w:rPr>
        <w:softHyphen/>
        <w:t>ri</w:t>
      </w:r>
      <w:r w:rsidRPr="001200D1">
        <w:rPr>
          <w:sz w:val="21"/>
        </w:rPr>
        <w:softHyphen/>
        <w:t>sie</w:t>
      </w:r>
      <w:r w:rsidRPr="001200D1">
        <w:rPr>
          <w:sz w:val="21"/>
        </w:rPr>
        <w:softHyphen/>
        <w:t>rung von Arbeit wird eine Zunahme an unsicheren und nicht existenzsichernden Beschäftigungs</w:t>
      </w:r>
      <w:r w:rsidRPr="001200D1">
        <w:rPr>
          <w:sz w:val="21"/>
        </w:rPr>
        <w:softHyphen/>
        <w:t>ver</w:t>
      </w:r>
      <w:r w:rsidRPr="001200D1">
        <w:rPr>
          <w:sz w:val="21"/>
        </w:rPr>
        <w:softHyphen/>
        <w:t>hältnissen diagnostiziert, die bis in die Mittelschicht reicht. Da pre</w:t>
      </w:r>
      <w:r w:rsidRPr="001200D1">
        <w:rPr>
          <w:sz w:val="21"/>
        </w:rPr>
        <w:softHyphen/>
        <w:t>käre Be</w:t>
      </w:r>
      <w:r w:rsidRPr="001200D1">
        <w:rPr>
          <w:sz w:val="21"/>
        </w:rPr>
        <w:softHyphen/>
        <w:t>schäftigung auch als Verlust von sozialer Anerkennung erfahren werden kann, wer</w:t>
      </w:r>
      <w:r w:rsidRPr="001200D1">
        <w:rPr>
          <w:sz w:val="21"/>
        </w:rPr>
        <w:softHyphen/>
        <w:t>den Auswirkun</w:t>
      </w:r>
      <w:r w:rsidRPr="001200D1">
        <w:rPr>
          <w:sz w:val="21"/>
        </w:rPr>
        <w:softHyphen/>
        <w:t>gen auf den ganzen Lebenszusammenhang vermutet. Die Geschlechterforschung weist darauf hin, dass vor allem Frauen prekär beschäftigt waren und sind. Doch die Aus</w:t>
      </w:r>
      <w:r w:rsidRPr="001200D1">
        <w:rPr>
          <w:sz w:val="21"/>
        </w:rPr>
        <w:softHyphen/>
        <w:t>weitung der Pre</w:t>
      </w:r>
      <w:r w:rsidRPr="001200D1">
        <w:rPr>
          <w:sz w:val="21"/>
        </w:rPr>
        <w:softHyphen/>
        <w:t>ka</w:t>
      </w:r>
      <w:r w:rsidRPr="001200D1">
        <w:rPr>
          <w:sz w:val="21"/>
        </w:rPr>
        <w:softHyphen/>
        <w:t>ri</w:t>
      </w:r>
      <w:r w:rsidRPr="001200D1">
        <w:rPr>
          <w:sz w:val="21"/>
        </w:rPr>
        <w:softHyphen/>
        <w:t>sie</w:t>
      </w:r>
      <w:r w:rsidRPr="001200D1">
        <w:rPr>
          <w:sz w:val="21"/>
        </w:rPr>
        <w:softHyphen/>
        <w:t>rung kann auch eine Verunsicherung des Geschlechterverhältnisses be</w:t>
      </w:r>
      <w:r w:rsidRPr="001200D1">
        <w:rPr>
          <w:sz w:val="21"/>
        </w:rPr>
        <w:softHyphen/>
        <w:t xml:space="preserve">deuten, wenn </w:t>
      </w:r>
      <w:proofErr w:type="spellStart"/>
      <w:r w:rsidRPr="001200D1">
        <w:rPr>
          <w:sz w:val="21"/>
        </w:rPr>
        <w:t>v.a</w:t>
      </w:r>
      <w:proofErr w:type="spellEnd"/>
      <w:r w:rsidRPr="001200D1">
        <w:rPr>
          <w:sz w:val="21"/>
        </w:rPr>
        <w:t>. über Erwerbsarbeit sozialisierte Männer ihre Er</w:t>
      </w:r>
      <w:r w:rsidRPr="001200D1">
        <w:rPr>
          <w:sz w:val="21"/>
        </w:rPr>
        <w:softHyphen/>
        <w:t>näh</w:t>
      </w:r>
      <w:r w:rsidRPr="001200D1">
        <w:rPr>
          <w:sz w:val="21"/>
        </w:rPr>
        <w:softHyphen/>
        <w:t>rer</w:t>
      </w:r>
      <w:r w:rsidRPr="001200D1">
        <w:rPr>
          <w:sz w:val="21"/>
        </w:rPr>
        <w:softHyphen/>
        <w:t>rol</w:t>
      </w:r>
      <w:r w:rsidR="00520748">
        <w:rPr>
          <w:sz w:val="21"/>
        </w:rPr>
        <w:softHyphen/>
        <w:t>le verlieren (vgl. Motakef 2015</w:t>
      </w:r>
      <w:r w:rsidRPr="001200D1">
        <w:rPr>
          <w:sz w:val="21"/>
        </w:rPr>
        <w:t xml:space="preserve">). </w:t>
      </w:r>
    </w:p>
    <w:p w:rsidR="001200D1" w:rsidRPr="001200D1" w:rsidRDefault="001200D1" w:rsidP="00520748">
      <w:pPr>
        <w:spacing w:before="60" w:after="60"/>
        <w:rPr>
          <w:sz w:val="21"/>
        </w:rPr>
      </w:pPr>
      <w:r w:rsidRPr="001200D1">
        <w:rPr>
          <w:sz w:val="21"/>
        </w:rPr>
        <w:t>Wir berichten aus einem laufenden DFG-Forschungsprojekt</w:t>
      </w:r>
      <w:r w:rsidR="00520748">
        <w:rPr>
          <w:sz w:val="21"/>
        </w:rPr>
        <w:t xml:space="preserve">, das am Institut für Sozialwissenschaften der Humboldt-Universität zu Berlin angesiedelt ist und in dem </w:t>
      </w:r>
      <w:r w:rsidRPr="001200D1">
        <w:rPr>
          <w:sz w:val="21"/>
        </w:rPr>
        <w:t>eine anerkennungs- und geschlechtertheoretische Per</w:t>
      </w:r>
      <w:r w:rsidRPr="001200D1">
        <w:rPr>
          <w:sz w:val="21"/>
        </w:rPr>
        <w:softHyphen/>
        <w:t xml:space="preserve">spektive (vgl. Wimbauer 2012) auf prekäre Beschäftigung im Lebenszusammenhang entwickelt wird. Im Zentrum steht die interaktive (Paar-)Praxis der Herstellung von Anerkennung und von (Geschlechter-)Ungleichheiten bei prekär Beschäftigten mit und ohne Paarbeziehung. In Verbindung von Prekarisierungs- und Anerkennungsforschung im Anschluss an </w:t>
      </w:r>
      <w:proofErr w:type="spellStart"/>
      <w:r w:rsidRPr="001200D1">
        <w:rPr>
          <w:sz w:val="21"/>
        </w:rPr>
        <w:t>Honneth</w:t>
      </w:r>
      <w:proofErr w:type="spellEnd"/>
      <w:r w:rsidRPr="001200D1">
        <w:rPr>
          <w:sz w:val="21"/>
        </w:rPr>
        <w:t xml:space="preserve"> und Butler werden die Ambivalenzen und Wechselwirkungen von prekärer Beschäftigung mit Paar- und Nahbeziehungen</w:t>
      </w:r>
      <w:r w:rsidR="00520748">
        <w:rPr>
          <w:sz w:val="21"/>
        </w:rPr>
        <w:t xml:space="preserve"> (Freundschaften und Familienbeziehungen)</w:t>
      </w:r>
      <w:r w:rsidRPr="001200D1">
        <w:rPr>
          <w:sz w:val="21"/>
        </w:rPr>
        <w:t>, dem Haus</w:t>
      </w:r>
      <w:r w:rsidRPr="001200D1">
        <w:rPr>
          <w:sz w:val="21"/>
        </w:rPr>
        <w:softHyphen/>
        <w:t>haltskontext, weiteren Lebensbereichen, mit Ge</w:t>
      </w:r>
      <w:r w:rsidRPr="001200D1">
        <w:rPr>
          <w:sz w:val="21"/>
        </w:rPr>
        <w:softHyphen/>
        <w:t>schlech</w:t>
      </w:r>
      <w:r w:rsidRPr="001200D1">
        <w:rPr>
          <w:sz w:val="21"/>
        </w:rPr>
        <w:softHyphen/>
        <w:t>terkonzepten und dem Ge</w:t>
      </w:r>
      <w:r w:rsidRPr="001200D1">
        <w:rPr>
          <w:sz w:val="21"/>
        </w:rPr>
        <w:softHyphen/>
        <w:t>schlech</w:t>
      </w:r>
      <w:r w:rsidRPr="001200D1">
        <w:rPr>
          <w:sz w:val="21"/>
        </w:rPr>
        <w:softHyphen/>
        <w:t>ter</w:t>
      </w:r>
      <w:r w:rsidRPr="001200D1">
        <w:rPr>
          <w:sz w:val="21"/>
        </w:rPr>
        <w:softHyphen/>
        <w:t xml:space="preserve">verhältnis untersucht. </w:t>
      </w:r>
    </w:p>
    <w:p w:rsidR="001200D1" w:rsidRPr="001200D1" w:rsidRDefault="001200D1" w:rsidP="00520748">
      <w:pPr>
        <w:spacing w:before="60" w:after="60"/>
        <w:rPr>
          <w:sz w:val="21"/>
        </w:rPr>
      </w:pPr>
      <w:r w:rsidRPr="001200D1">
        <w:rPr>
          <w:sz w:val="21"/>
        </w:rPr>
        <w:t>Mittels qualitativer Paar- und Einzelinterviews entlang einer rekonstruktiv-in</w:t>
      </w:r>
      <w:r w:rsidRPr="001200D1">
        <w:rPr>
          <w:sz w:val="21"/>
        </w:rPr>
        <w:softHyphen/>
        <w:t>ter</w:t>
      </w:r>
      <w:r w:rsidRPr="001200D1">
        <w:rPr>
          <w:sz w:val="21"/>
        </w:rPr>
        <w:softHyphen/>
        <w:t>sub</w:t>
      </w:r>
      <w:r w:rsidRPr="001200D1">
        <w:rPr>
          <w:sz w:val="21"/>
        </w:rPr>
        <w:softHyphen/>
        <w:t>jektiven Forschungslogik erforschen wir Anerkennungschancen, das Verhältnis von ‚Ar</w:t>
      </w:r>
      <w:r w:rsidRPr="001200D1">
        <w:rPr>
          <w:sz w:val="21"/>
        </w:rPr>
        <w:softHyphen/>
        <w:t>beit‘ und ‚Leben‘ / ‚Liebe‘ sowie (Geschlechter-)Ungleichheiten bei prekär Be</w:t>
      </w:r>
      <w:r w:rsidRPr="001200D1">
        <w:rPr>
          <w:sz w:val="21"/>
        </w:rPr>
        <w:softHyphen/>
        <w:t>schäftigten: Wofür finden die Einzelnen in der Erwerbssphäre und in Nah</w:t>
      </w:r>
      <w:r w:rsidRPr="001200D1">
        <w:rPr>
          <w:sz w:val="21"/>
        </w:rPr>
        <w:softHyphen/>
        <w:t>beziehungen An</w:t>
      </w:r>
      <w:r w:rsidRPr="001200D1">
        <w:rPr>
          <w:sz w:val="21"/>
        </w:rPr>
        <w:softHyphen/>
        <w:t>er</w:t>
      </w:r>
      <w:r w:rsidRPr="001200D1">
        <w:rPr>
          <w:sz w:val="21"/>
        </w:rPr>
        <w:softHyphen/>
        <w:t>kennung, wie nehmen sie dies wahr? Weitet sich Prekari</w:t>
      </w:r>
      <w:r w:rsidRPr="001200D1">
        <w:rPr>
          <w:sz w:val="21"/>
        </w:rPr>
        <w:softHyphen/>
        <w:t>sie</w:t>
      </w:r>
      <w:r w:rsidRPr="001200D1">
        <w:rPr>
          <w:sz w:val="21"/>
        </w:rPr>
        <w:softHyphen/>
        <w:t>rung auf den ganzen Le</w:t>
      </w:r>
      <w:r w:rsidRPr="001200D1">
        <w:rPr>
          <w:sz w:val="21"/>
        </w:rPr>
        <w:softHyphen/>
        <w:t>bens</w:t>
      </w:r>
      <w:r w:rsidRPr="001200D1">
        <w:rPr>
          <w:sz w:val="21"/>
        </w:rPr>
        <w:softHyphen/>
        <w:t>zusammenhang und damit auch auf Nah- und Paar</w:t>
      </w:r>
      <w:r w:rsidRPr="001200D1">
        <w:rPr>
          <w:sz w:val="21"/>
        </w:rPr>
        <w:softHyphen/>
        <w:t>be</w:t>
      </w:r>
      <w:r w:rsidRPr="001200D1">
        <w:rPr>
          <w:sz w:val="21"/>
        </w:rPr>
        <w:softHyphen/>
        <w:t>zie</w:t>
      </w:r>
      <w:r w:rsidRPr="001200D1">
        <w:rPr>
          <w:sz w:val="21"/>
        </w:rPr>
        <w:softHyphen/>
        <w:t>hun</w:t>
      </w:r>
      <w:r w:rsidRPr="001200D1">
        <w:rPr>
          <w:sz w:val="21"/>
        </w:rPr>
        <w:softHyphen/>
        <w:t>gen aus? Oder können Nah</w:t>
      </w:r>
      <w:r w:rsidRPr="001200D1">
        <w:rPr>
          <w:sz w:val="21"/>
        </w:rPr>
        <w:softHyphen/>
        <w:t>beziehungen Einschränkungen von Anerkennung in der Er</w:t>
      </w:r>
      <w:r w:rsidRPr="001200D1">
        <w:rPr>
          <w:sz w:val="21"/>
        </w:rPr>
        <w:softHyphen/>
        <w:t>werbssphäre mildern? Wie g</w:t>
      </w:r>
      <w:r w:rsidR="0066534B">
        <w:rPr>
          <w:sz w:val="21"/>
        </w:rPr>
        <w:t>estaltet sich dies bei Personen ohne Pa</w:t>
      </w:r>
      <w:r w:rsidR="00145DC9">
        <w:rPr>
          <w:sz w:val="21"/>
        </w:rPr>
        <w:t>rtner/in</w:t>
      </w:r>
      <w:r w:rsidRPr="001200D1">
        <w:rPr>
          <w:sz w:val="21"/>
        </w:rPr>
        <w:t>, die nicht über die An</w:t>
      </w:r>
      <w:r w:rsidRPr="001200D1">
        <w:rPr>
          <w:sz w:val="21"/>
        </w:rPr>
        <w:softHyphen/>
        <w:t>er</w:t>
      </w:r>
      <w:r w:rsidRPr="001200D1">
        <w:rPr>
          <w:sz w:val="21"/>
        </w:rPr>
        <w:softHyphen/>
        <w:t>ken</w:t>
      </w:r>
      <w:r w:rsidRPr="001200D1">
        <w:rPr>
          <w:sz w:val="21"/>
        </w:rPr>
        <w:softHyphen/>
        <w:t>nungs</w:t>
      </w:r>
      <w:r w:rsidRPr="001200D1">
        <w:rPr>
          <w:sz w:val="21"/>
        </w:rPr>
        <w:softHyphen/>
        <w:t>form ‚Liebe‘ im Bereich von Paar</w:t>
      </w:r>
      <w:r w:rsidRPr="001200D1">
        <w:rPr>
          <w:sz w:val="21"/>
        </w:rPr>
        <w:softHyphen/>
        <w:t>be</w:t>
      </w:r>
      <w:r w:rsidRPr="001200D1">
        <w:rPr>
          <w:sz w:val="21"/>
        </w:rPr>
        <w:softHyphen/>
        <w:t>zie</w:t>
      </w:r>
      <w:r w:rsidRPr="001200D1">
        <w:rPr>
          <w:sz w:val="21"/>
        </w:rPr>
        <w:softHyphen/>
        <w:t>hun</w:t>
      </w:r>
      <w:r w:rsidRPr="001200D1">
        <w:rPr>
          <w:sz w:val="21"/>
        </w:rPr>
        <w:softHyphen/>
        <w:t>gen verfügen? Und (wie) ver</w:t>
      </w:r>
      <w:r w:rsidRPr="001200D1">
        <w:rPr>
          <w:sz w:val="21"/>
        </w:rPr>
        <w:softHyphen/>
        <w:t>ändern sich Geschlechterleitbilder, Vorstellungen von Männ</w:t>
      </w:r>
      <w:r w:rsidRPr="001200D1">
        <w:rPr>
          <w:sz w:val="21"/>
        </w:rPr>
        <w:softHyphen/>
        <w:t>lich</w:t>
      </w:r>
      <w:r w:rsidRPr="001200D1">
        <w:rPr>
          <w:sz w:val="21"/>
        </w:rPr>
        <w:softHyphen/>
        <w:t>keit und Ge</w:t>
      </w:r>
      <w:r w:rsidRPr="001200D1">
        <w:rPr>
          <w:sz w:val="21"/>
        </w:rPr>
        <w:softHyphen/>
        <w:t>schlech</w:t>
      </w:r>
      <w:r w:rsidRPr="001200D1">
        <w:rPr>
          <w:sz w:val="21"/>
        </w:rPr>
        <w:softHyphen/>
        <w:t>terverhältnisse durch prekäre Beschäftigung?</w:t>
      </w:r>
    </w:p>
    <w:p w:rsidR="001200D1" w:rsidRPr="001200D1" w:rsidRDefault="001200D1" w:rsidP="001200D1">
      <w:pPr>
        <w:rPr>
          <w:sz w:val="21"/>
        </w:rPr>
      </w:pPr>
    </w:p>
    <w:p w:rsidR="001200D1" w:rsidRPr="001200D1" w:rsidRDefault="00520748" w:rsidP="00520748">
      <w:pPr>
        <w:ind w:left="397" w:hanging="397"/>
        <w:rPr>
          <w:sz w:val="21"/>
        </w:rPr>
      </w:pPr>
      <w:r>
        <w:rPr>
          <w:sz w:val="21"/>
        </w:rPr>
        <w:t>Motakef, M. 2015</w:t>
      </w:r>
      <w:r w:rsidR="001200D1" w:rsidRPr="001200D1">
        <w:rPr>
          <w:sz w:val="21"/>
        </w:rPr>
        <w:t xml:space="preserve">: </w:t>
      </w:r>
      <w:r w:rsidR="001200D1" w:rsidRPr="00520748">
        <w:rPr>
          <w:i/>
          <w:sz w:val="21"/>
        </w:rPr>
        <w:t>Prekarisierung</w:t>
      </w:r>
      <w:r>
        <w:rPr>
          <w:sz w:val="21"/>
        </w:rPr>
        <w:t xml:space="preserve">. </w:t>
      </w:r>
      <w:r w:rsidR="001200D1" w:rsidRPr="001200D1">
        <w:rPr>
          <w:sz w:val="21"/>
        </w:rPr>
        <w:t>Bielefeld: transcript.</w:t>
      </w:r>
    </w:p>
    <w:p w:rsidR="001200D1" w:rsidRPr="001200D1" w:rsidRDefault="00520748" w:rsidP="00520748">
      <w:pPr>
        <w:ind w:left="397" w:hanging="397"/>
        <w:rPr>
          <w:sz w:val="21"/>
        </w:rPr>
      </w:pPr>
      <w:r>
        <w:rPr>
          <w:sz w:val="21"/>
        </w:rPr>
        <w:t>Wimbauer, C. 2012:</w:t>
      </w:r>
      <w:r w:rsidR="001200D1" w:rsidRPr="001200D1">
        <w:rPr>
          <w:sz w:val="21"/>
        </w:rPr>
        <w:t xml:space="preserve"> </w:t>
      </w:r>
      <w:r w:rsidR="001200D1" w:rsidRPr="00520748">
        <w:rPr>
          <w:i/>
          <w:sz w:val="21"/>
        </w:rPr>
        <w:t>Wenn Arbeit Liebe ersetzt. Doppelkarriere-Paare zwischen Anerkennun</w:t>
      </w:r>
      <w:r w:rsidRPr="00520748">
        <w:rPr>
          <w:i/>
          <w:sz w:val="21"/>
        </w:rPr>
        <w:t>g und Ungleichheit</w:t>
      </w:r>
      <w:r>
        <w:rPr>
          <w:sz w:val="21"/>
        </w:rPr>
        <w:t>, Frankfurt am Main</w:t>
      </w:r>
      <w:r w:rsidR="001200D1" w:rsidRPr="001200D1">
        <w:rPr>
          <w:sz w:val="21"/>
        </w:rPr>
        <w:t>/New York: Campus.</w:t>
      </w:r>
      <w:bookmarkStart w:id="0" w:name="_GoBack"/>
      <w:bookmarkEnd w:id="0"/>
    </w:p>
    <w:p w:rsidR="004D6276" w:rsidRDefault="004D6276">
      <w:pPr>
        <w:rPr>
          <w:sz w:val="21"/>
        </w:rPr>
      </w:pPr>
    </w:p>
    <w:p w:rsidR="004D6276" w:rsidRDefault="004D6276">
      <w:pPr>
        <w:rPr>
          <w:sz w:val="21"/>
        </w:rPr>
      </w:pPr>
    </w:p>
    <w:tbl>
      <w:tblPr>
        <w:tblW w:w="0" w:type="auto"/>
        <w:jc w:val="center"/>
        <w:tblLook w:val="00BF"/>
      </w:tblPr>
      <w:tblGrid>
        <w:gridCol w:w="3070"/>
        <w:gridCol w:w="3506"/>
      </w:tblGrid>
      <w:tr w:rsidR="004D6276">
        <w:trPr>
          <w:trHeight w:val="662"/>
          <w:jc w:val="center"/>
        </w:trPr>
        <w:tc>
          <w:tcPr>
            <w:tcW w:w="3070" w:type="dxa"/>
          </w:tcPr>
          <w:p w:rsidR="004D6276" w:rsidRPr="007E4930" w:rsidRDefault="004D6276" w:rsidP="004D6276">
            <w:pPr>
              <w:jc w:val="center"/>
              <w:rPr>
                <w:b/>
                <w:sz w:val="18"/>
              </w:rPr>
            </w:pPr>
            <w:r w:rsidRPr="000F01E4">
              <w:rPr>
                <w:b/>
                <w:sz w:val="18"/>
              </w:rPr>
              <w:t>Prof. Dr. Christine Wimbauer</w:t>
            </w:r>
          </w:p>
          <w:p w:rsidR="004D6276" w:rsidRPr="00246949" w:rsidRDefault="004D6276" w:rsidP="004D6276">
            <w:pPr>
              <w:jc w:val="center"/>
              <w:rPr>
                <w:sz w:val="18"/>
              </w:rPr>
            </w:pPr>
            <w:proofErr w:type="spellStart"/>
            <w:r w:rsidRPr="00246949">
              <w:rPr>
                <w:sz w:val="18"/>
              </w:rPr>
              <w:t>christine</w:t>
            </w:r>
            <w:r>
              <w:rPr>
                <w:sz w:val="18"/>
              </w:rPr>
              <w:t>.</w:t>
            </w:r>
            <w:r w:rsidRPr="00246949">
              <w:rPr>
                <w:sz w:val="18"/>
              </w:rPr>
              <w:t>wimbauer@</w:t>
            </w:r>
            <w:hyperlink r:id="rId5" w:history="1">
              <w:r w:rsidRPr="00246949">
                <w:rPr>
                  <w:sz w:val="18"/>
                </w:rPr>
                <w:t>sow</w:t>
              </w:r>
              <w:r>
                <w:rPr>
                  <w:sz w:val="18"/>
                </w:rPr>
                <w:t>i.</w:t>
              </w:r>
              <w:r w:rsidRPr="00246949">
                <w:rPr>
                  <w:sz w:val="18"/>
                </w:rPr>
                <w:t>hu-berlin.de</w:t>
              </w:r>
              <w:proofErr w:type="spellEnd"/>
            </w:hyperlink>
          </w:p>
          <w:p w:rsidR="004D6276" w:rsidRDefault="004D6276" w:rsidP="004D6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"/>
                <w:sz w:val="18"/>
                <w:szCs w:val="24"/>
              </w:rPr>
            </w:pPr>
          </w:p>
          <w:p w:rsidR="004D6276" w:rsidRDefault="004D6276" w:rsidP="004D6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"/>
                <w:sz w:val="18"/>
                <w:szCs w:val="24"/>
              </w:rPr>
            </w:pPr>
            <w:r>
              <w:rPr>
                <w:rFonts w:cs="Helvetica"/>
                <w:sz w:val="18"/>
                <w:szCs w:val="24"/>
              </w:rPr>
              <w:t>Institut für Sozialwissenschaften</w:t>
            </w:r>
          </w:p>
          <w:p w:rsidR="004D6276" w:rsidRDefault="004D6276" w:rsidP="004D6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"/>
                <w:sz w:val="18"/>
                <w:szCs w:val="24"/>
              </w:rPr>
            </w:pPr>
            <w:r>
              <w:rPr>
                <w:rFonts w:cs="Helvetica"/>
                <w:sz w:val="18"/>
                <w:szCs w:val="24"/>
              </w:rPr>
              <w:t>Humboldt Universität zu Berlin</w:t>
            </w:r>
          </w:p>
          <w:p w:rsidR="004D6276" w:rsidRDefault="004D6276" w:rsidP="004D6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"/>
                <w:sz w:val="18"/>
                <w:szCs w:val="24"/>
              </w:rPr>
            </w:pPr>
            <w:r>
              <w:rPr>
                <w:rFonts w:cs="Helvetica"/>
                <w:sz w:val="18"/>
                <w:szCs w:val="24"/>
              </w:rPr>
              <w:t>Unter den Linden 6</w:t>
            </w:r>
          </w:p>
          <w:p w:rsidR="004D6276" w:rsidRDefault="004D6276" w:rsidP="004D6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"/>
                <w:sz w:val="18"/>
                <w:szCs w:val="24"/>
              </w:rPr>
            </w:pPr>
            <w:r>
              <w:rPr>
                <w:rFonts w:cs="Helvetica"/>
                <w:sz w:val="18"/>
                <w:szCs w:val="24"/>
              </w:rPr>
              <w:t>10099 Berlin</w:t>
            </w:r>
          </w:p>
          <w:p w:rsidR="004D6276" w:rsidRPr="000F01E4" w:rsidRDefault="004D6276" w:rsidP="004D6276">
            <w:pPr>
              <w:spacing w:after="12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3506" w:type="dxa"/>
          </w:tcPr>
          <w:p w:rsidR="004D6276" w:rsidRPr="007E4930" w:rsidRDefault="004D6276" w:rsidP="004D627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Dr. Mona </w:t>
            </w:r>
            <w:proofErr w:type="spellStart"/>
            <w:r>
              <w:rPr>
                <w:b/>
                <w:sz w:val="18"/>
              </w:rPr>
              <w:t>Motakef</w:t>
            </w:r>
            <w:proofErr w:type="spellEnd"/>
          </w:p>
          <w:p w:rsidR="004D6276" w:rsidRPr="00246949" w:rsidRDefault="00D5713B" w:rsidP="004D6276">
            <w:pPr>
              <w:jc w:val="center"/>
              <w:rPr>
                <w:sz w:val="18"/>
              </w:rPr>
            </w:pPr>
            <w:hyperlink r:id="rId6" w:history="1">
              <w:proofErr w:type="spellStart"/>
              <w:r w:rsidR="004D6276" w:rsidRPr="00246949">
                <w:rPr>
                  <w:sz w:val="18"/>
                </w:rPr>
                <w:t>mona.motakef@sowi.hu-berlin.de</w:t>
              </w:r>
              <w:proofErr w:type="spellEnd"/>
            </w:hyperlink>
          </w:p>
          <w:p w:rsidR="004D6276" w:rsidRDefault="004D6276" w:rsidP="004D6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"/>
                <w:sz w:val="18"/>
                <w:szCs w:val="24"/>
              </w:rPr>
            </w:pPr>
          </w:p>
          <w:p w:rsidR="004D6276" w:rsidRDefault="004D6276" w:rsidP="004D6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"/>
                <w:sz w:val="18"/>
                <w:szCs w:val="24"/>
              </w:rPr>
            </w:pPr>
            <w:r>
              <w:rPr>
                <w:rFonts w:cs="Helvetica"/>
                <w:sz w:val="18"/>
                <w:szCs w:val="24"/>
              </w:rPr>
              <w:t>Institut für Sozialwissenschaften</w:t>
            </w:r>
          </w:p>
          <w:p w:rsidR="004D6276" w:rsidRDefault="004D6276" w:rsidP="004D6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"/>
                <w:sz w:val="18"/>
                <w:szCs w:val="24"/>
              </w:rPr>
            </w:pPr>
            <w:r>
              <w:rPr>
                <w:rFonts w:cs="Helvetica"/>
                <w:sz w:val="18"/>
                <w:szCs w:val="24"/>
              </w:rPr>
              <w:t>Humboldt Universität zu Berlin</w:t>
            </w:r>
          </w:p>
          <w:p w:rsidR="004D6276" w:rsidRDefault="004D6276" w:rsidP="004D6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"/>
                <w:sz w:val="18"/>
                <w:szCs w:val="24"/>
              </w:rPr>
            </w:pPr>
            <w:r>
              <w:rPr>
                <w:rFonts w:cs="Helvetica"/>
                <w:sz w:val="18"/>
                <w:szCs w:val="24"/>
              </w:rPr>
              <w:t>Unter den Linden 6</w:t>
            </w:r>
          </w:p>
          <w:p w:rsidR="004D6276" w:rsidRDefault="004D6276" w:rsidP="004D6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"/>
                <w:sz w:val="18"/>
                <w:szCs w:val="24"/>
              </w:rPr>
            </w:pPr>
            <w:r>
              <w:rPr>
                <w:rFonts w:cs="Helvetica"/>
                <w:sz w:val="18"/>
                <w:szCs w:val="24"/>
              </w:rPr>
              <w:t>10099 Berlin</w:t>
            </w:r>
          </w:p>
          <w:p w:rsidR="004D6276" w:rsidRDefault="004D6276" w:rsidP="004D6276">
            <w:pPr>
              <w:spacing w:after="120"/>
              <w:jc w:val="center"/>
              <w:rPr>
                <w:rFonts w:cstheme="minorHAnsi"/>
                <w:bCs/>
                <w:sz w:val="20"/>
              </w:rPr>
            </w:pPr>
          </w:p>
        </w:tc>
      </w:tr>
    </w:tbl>
    <w:p w:rsidR="00145DC9" w:rsidRPr="001200D1" w:rsidRDefault="00145DC9">
      <w:pPr>
        <w:rPr>
          <w:sz w:val="21"/>
        </w:rPr>
      </w:pPr>
    </w:p>
    <w:sectPr w:rsidR="00145DC9" w:rsidRPr="001200D1" w:rsidSect="00145DC9">
      <w:pgSz w:w="11907" w:h="16840"/>
      <w:pgMar w:top="1418" w:right="1418" w:bottom="1418" w:left="1418" w:header="1418" w:footer="1418" w:gutter="0"/>
      <w:cols w:space="708"/>
      <w:noEndnote/>
      <w:titlePg/>
      <w:docGrid w:linePitch="254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A08F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9FD33F8"/>
    <w:multiLevelType w:val="hybridMultilevel"/>
    <w:tmpl w:val="F3582EA8"/>
    <w:lvl w:ilvl="0" w:tplc="F3A23D10">
      <w:start w:val="1"/>
      <w:numFmt w:val="bullet"/>
      <w:pStyle w:val="Reihung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200D1"/>
    <w:rsid w:val="00010E80"/>
    <w:rsid w:val="000A5CCC"/>
    <w:rsid w:val="001200D1"/>
    <w:rsid w:val="00145DC9"/>
    <w:rsid w:val="00246949"/>
    <w:rsid w:val="003905C1"/>
    <w:rsid w:val="004D6276"/>
    <w:rsid w:val="00520748"/>
    <w:rsid w:val="00565FC8"/>
    <w:rsid w:val="0066534B"/>
    <w:rsid w:val="00813C49"/>
    <w:rsid w:val="008C4DC6"/>
    <w:rsid w:val="00D5713B"/>
    <w:rsid w:val="00E2010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00D1"/>
    <w:pPr>
      <w:tabs>
        <w:tab w:val="left" w:pos="397"/>
        <w:tab w:val="left" w:pos="567"/>
      </w:tabs>
      <w:spacing w:line="260" w:lineRule="exact"/>
      <w:jc w:val="both"/>
    </w:pPr>
    <w:rPr>
      <w:rFonts w:ascii="Times New Roman" w:hAnsi="Times New Roman" w:cs="Bookman Old Style"/>
      <w:sz w:val="19"/>
      <w:szCs w:val="22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A842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A84228"/>
    <w:pPr>
      <w:keepNext/>
      <w:jc w:val="center"/>
      <w:outlineLvl w:val="1"/>
    </w:pPr>
    <w:rPr>
      <w:b/>
      <w:bCs/>
      <w:smallCaps/>
      <w:sz w:val="27"/>
      <w:szCs w:val="27"/>
    </w:rPr>
  </w:style>
  <w:style w:type="paragraph" w:styleId="berschrift3">
    <w:name w:val="heading 3"/>
    <w:basedOn w:val="Standard"/>
    <w:next w:val="Standard"/>
    <w:link w:val="berschrift3Zeichen"/>
    <w:qFormat/>
    <w:rsid w:val="00A84228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A2">
    <w:name w:val="A2"/>
    <w:basedOn w:val="Standard"/>
    <w:rsid w:val="00A84228"/>
    <w:pPr>
      <w:spacing w:before="360" w:line="288" w:lineRule="exact"/>
      <w:ind w:firstLine="454"/>
    </w:pPr>
    <w:rPr>
      <w:rFonts w:ascii="Arial" w:hAnsi="Arial" w:cs="Times New Roman"/>
      <w:noProof/>
      <w:szCs w:val="20"/>
      <w:lang w:val="en-GB"/>
    </w:rPr>
  </w:style>
  <w:style w:type="paragraph" w:customStyle="1" w:styleId="Abb-Tab-berschriften">
    <w:name w:val="_Abb.-/Tab.-Überschriften"/>
    <w:basedOn w:val="Standard"/>
    <w:rsid w:val="00A84228"/>
    <w:pPr>
      <w:suppressAutoHyphens/>
      <w:spacing w:after="160"/>
    </w:pPr>
    <w:rPr>
      <w:i/>
      <w:iCs/>
    </w:rPr>
  </w:style>
  <w:style w:type="paragraph" w:customStyle="1" w:styleId="BeitragAutor">
    <w:name w:val="_Beitrag/Autor"/>
    <w:basedOn w:val="Standard"/>
    <w:rsid w:val="00A84228"/>
    <w:pPr>
      <w:spacing w:before="120" w:after="720" w:line="400" w:lineRule="exact"/>
    </w:pPr>
    <w:rPr>
      <w:smallCaps/>
      <w:spacing w:val="10"/>
      <w:sz w:val="20"/>
      <w:szCs w:val="28"/>
    </w:rPr>
  </w:style>
  <w:style w:type="paragraph" w:customStyle="1" w:styleId="berschrift10">
    <w:name w:val="_Überschrift 1"/>
    <w:basedOn w:val="Standard"/>
    <w:rsid w:val="00A84228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">
    <w:name w:val="_Beitrag/Überschrift"/>
    <w:basedOn w:val="berschrift10"/>
    <w:rsid w:val="00A84228"/>
  </w:style>
  <w:style w:type="paragraph" w:customStyle="1" w:styleId="Flietext">
    <w:name w:val="_Fließtext"/>
    <w:basedOn w:val="Standard"/>
    <w:rsid w:val="00A84228"/>
    <w:pPr>
      <w:ind w:firstLine="284"/>
    </w:pPr>
  </w:style>
  <w:style w:type="paragraph" w:customStyle="1" w:styleId="FlietextohneEinzug">
    <w:name w:val="_Fließtext ohne Einzug"/>
    <w:basedOn w:val="Flietext"/>
    <w:next w:val="Flietext"/>
    <w:rsid w:val="00A84228"/>
    <w:pPr>
      <w:ind w:firstLine="0"/>
    </w:pPr>
  </w:style>
  <w:style w:type="paragraph" w:customStyle="1" w:styleId="Funotentext">
    <w:name w:val="_Fußnotentext"/>
    <w:rsid w:val="00A84228"/>
    <w:pPr>
      <w:tabs>
        <w:tab w:val="left" w:pos="284"/>
      </w:tabs>
      <w:spacing w:line="260" w:lineRule="exact"/>
      <w:ind w:left="284" w:hanging="284"/>
      <w:jc w:val="both"/>
    </w:pPr>
    <w:rPr>
      <w:rFonts w:ascii="Times New Roman" w:hAnsi="Times New Roman" w:cs="Times New Roman"/>
      <w:sz w:val="17"/>
      <w:szCs w:val="19"/>
      <w:lang w:eastAsia="de-DE"/>
    </w:rPr>
  </w:style>
  <w:style w:type="paragraph" w:customStyle="1" w:styleId="Inhaltberschrift2">
    <w:name w:val="_Inhalt Überschrift 2"/>
    <w:basedOn w:val="Standard"/>
    <w:rsid w:val="00A84228"/>
    <w:pPr>
      <w:ind w:left="284"/>
    </w:pPr>
  </w:style>
  <w:style w:type="paragraph" w:customStyle="1" w:styleId="InhaltAutoren">
    <w:name w:val="_Inhalt Autoren"/>
    <w:basedOn w:val="Inhaltberschrift2"/>
    <w:rsid w:val="00A84228"/>
    <w:pPr>
      <w:ind w:left="0"/>
    </w:pPr>
  </w:style>
  <w:style w:type="paragraph" w:customStyle="1" w:styleId="InhaltRespekt">
    <w:name w:val="_Inhalt Respekt"/>
    <w:basedOn w:val="Standard"/>
    <w:rsid w:val="00A84228"/>
    <w:rPr>
      <w:rFonts w:ascii="Arial" w:hAnsi="Arial" w:cs="Lucida Sans"/>
      <w:b/>
      <w:bCs/>
      <w:smallCaps/>
      <w:spacing w:val="6"/>
      <w:szCs w:val="26"/>
    </w:rPr>
  </w:style>
  <w:style w:type="paragraph" w:customStyle="1" w:styleId="Inhaltberschrift1">
    <w:name w:val="_Inhalt Überschrift 1"/>
    <w:basedOn w:val="InhaltRespekt"/>
    <w:rsid w:val="00A84228"/>
    <w:pPr>
      <w:tabs>
        <w:tab w:val="clear" w:pos="397"/>
        <w:tab w:val="clear" w:pos="567"/>
      </w:tabs>
      <w:ind w:left="284"/>
    </w:pPr>
    <w:rPr>
      <w:smallCaps w:val="0"/>
      <w:sz w:val="18"/>
      <w:szCs w:val="20"/>
    </w:rPr>
  </w:style>
  <w:style w:type="paragraph" w:customStyle="1" w:styleId="InhaltBeitragsberschrift">
    <w:name w:val="_Inhalt Beitragsüberschrift"/>
    <w:basedOn w:val="Inhaltberschrift1"/>
    <w:rsid w:val="00A84228"/>
    <w:pPr>
      <w:ind w:left="0"/>
    </w:pPr>
  </w:style>
  <w:style w:type="paragraph" w:customStyle="1" w:styleId="InhaltSeitenverweis">
    <w:name w:val="_Inhalt Seitenverweis"/>
    <w:basedOn w:val="Inhaltberschrift1"/>
    <w:rsid w:val="00A84228"/>
    <w:rPr>
      <w:b w:val="0"/>
      <w:bCs w:val="0"/>
    </w:rPr>
  </w:style>
  <w:style w:type="paragraph" w:customStyle="1" w:styleId="Kopfzeile">
    <w:name w:val="_Kopfzeile"/>
    <w:basedOn w:val="Standard"/>
    <w:rsid w:val="00A84228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Literaturverzeichnis">
    <w:name w:val="_Literaturverzeichnis"/>
    <w:basedOn w:val="Standard"/>
    <w:rsid w:val="00A84228"/>
    <w:pPr>
      <w:ind w:left="284" w:hanging="284"/>
    </w:pPr>
  </w:style>
  <w:style w:type="paragraph" w:customStyle="1" w:styleId="Zitat">
    <w:name w:val="_Zitat"/>
    <w:basedOn w:val="Standard"/>
    <w:rsid w:val="00A84228"/>
    <w:rPr>
      <w:sz w:val="17"/>
      <w:szCs w:val="19"/>
    </w:rPr>
  </w:style>
  <w:style w:type="paragraph" w:customStyle="1" w:styleId="Motto">
    <w:name w:val="_Motto"/>
    <w:basedOn w:val="Zitat"/>
    <w:rsid w:val="00A84228"/>
    <w:pPr>
      <w:ind w:left="2835"/>
    </w:pPr>
  </w:style>
  <w:style w:type="paragraph" w:customStyle="1" w:styleId="Reihung">
    <w:name w:val="_Reihung"/>
    <w:basedOn w:val="Standard"/>
    <w:rsid w:val="00A84228"/>
    <w:pPr>
      <w:numPr>
        <w:numId w:val="1"/>
      </w:numPr>
      <w:tabs>
        <w:tab w:val="left" w:pos="170"/>
      </w:tabs>
    </w:pPr>
  </w:style>
  <w:style w:type="paragraph" w:customStyle="1" w:styleId="Respektseite">
    <w:name w:val="_Respektseite"/>
    <w:basedOn w:val="Beitragberschrift"/>
    <w:rsid w:val="00A84228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0">
    <w:name w:val="_Überschrift 2"/>
    <w:basedOn w:val="Standard"/>
    <w:rsid w:val="00A84228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Cs w:val="26"/>
    </w:rPr>
  </w:style>
  <w:style w:type="paragraph" w:customStyle="1" w:styleId="berschrift30">
    <w:name w:val="_Überschrift 3"/>
    <w:basedOn w:val="Standard"/>
    <w:rsid w:val="00A84228"/>
    <w:pPr>
      <w:suppressAutoHyphens/>
      <w:spacing w:line="270" w:lineRule="exact"/>
      <w:outlineLvl w:val="3"/>
    </w:pPr>
    <w:rPr>
      <w:rFonts w:ascii="Arial" w:hAnsi="Arial" w:cs="Lucida Sans"/>
      <w:b/>
      <w:spacing w:val="6"/>
    </w:rPr>
  </w:style>
  <w:style w:type="paragraph" w:customStyle="1" w:styleId="berschrift4">
    <w:name w:val="_Überschrift 4"/>
    <w:basedOn w:val="berschrift30"/>
    <w:rsid w:val="00A84228"/>
    <w:pPr>
      <w:spacing w:line="330" w:lineRule="exact"/>
    </w:pPr>
    <w:rPr>
      <w:bCs/>
      <w:spacing w:val="4"/>
    </w:rPr>
  </w:style>
  <w:style w:type="paragraph" w:customStyle="1" w:styleId="berschriftInhalt">
    <w:name w:val="_Überschrift Inhalt"/>
    <w:rsid w:val="00A84228"/>
    <w:pPr>
      <w:pBdr>
        <w:bottom w:val="single" w:sz="4" w:space="9" w:color="auto"/>
      </w:pBdr>
      <w:spacing w:after="520"/>
    </w:pPr>
    <w:rPr>
      <w:rFonts w:ascii="Arial" w:hAnsi="Arial" w:cs="Lucida Sans"/>
      <w:b/>
      <w:bCs/>
      <w:sz w:val="27"/>
      <w:szCs w:val="30"/>
      <w:lang w:eastAsia="de-DE"/>
    </w:rPr>
  </w:style>
  <w:style w:type="paragraph" w:customStyle="1" w:styleId="Unterberschrift">
    <w:name w:val="_Unterüberschrift"/>
    <w:basedOn w:val="berschrift10"/>
    <w:qFormat/>
    <w:rsid w:val="00A84228"/>
    <w:pPr>
      <w:spacing w:before="0"/>
    </w:pPr>
    <w:rPr>
      <w:b w:val="0"/>
      <w:spacing w:val="2"/>
      <w:sz w:val="22"/>
    </w:rPr>
  </w:style>
  <w:style w:type="paragraph" w:styleId="Aufzhlungszeichen">
    <w:name w:val="List Bullet"/>
    <w:basedOn w:val="Standard"/>
    <w:semiHidden/>
    <w:unhideWhenUsed/>
    <w:rsid w:val="00A84228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qFormat/>
    <w:rsid w:val="00A84228"/>
    <w:rPr>
      <w:b/>
      <w:bCs/>
      <w:sz w:val="20"/>
      <w:szCs w:val="20"/>
    </w:rPr>
  </w:style>
  <w:style w:type="paragraph" w:styleId="Funotentext0">
    <w:name w:val="footnote text"/>
    <w:basedOn w:val="Standard"/>
    <w:link w:val="FunotentextZeichen"/>
    <w:semiHidden/>
    <w:unhideWhenUsed/>
    <w:rsid w:val="00A84228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0"/>
    <w:semiHidden/>
    <w:rsid w:val="00A84228"/>
    <w:rPr>
      <w:rFonts w:ascii="Times New Roman" w:eastAsia="Times New Roman" w:hAnsi="Times New Roman" w:cs="Bookman Old Style"/>
      <w:sz w:val="20"/>
      <w:szCs w:val="20"/>
      <w:lang w:eastAsia="de-DE"/>
    </w:rPr>
  </w:style>
  <w:style w:type="character" w:customStyle="1" w:styleId="FunotentextZchn">
    <w:name w:val="Fußnotentext Zchn"/>
    <w:basedOn w:val="Absatzstandardschriftart"/>
    <w:semiHidden/>
    <w:locked/>
    <w:rsid w:val="00A84228"/>
    <w:rPr>
      <w:rFonts w:ascii="Bookman Old Style" w:hAnsi="Bookman Old Style" w:cs="Bookman Old Style"/>
      <w:sz w:val="20"/>
      <w:szCs w:val="20"/>
    </w:rPr>
  </w:style>
  <w:style w:type="character" w:styleId="Funotenzeichen">
    <w:name w:val="footnote reference"/>
    <w:basedOn w:val="Absatzstandardschriftart"/>
    <w:semiHidden/>
    <w:rsid w:val="00A84228"/>
    <w:rPr>
      <w:rFonts w:cs="Times New Roman"/>
      <w:vertAlign w:val="superscript"/>
    </w:rPr>
  </w:style>
  <w:style w:type="paragraph" w:styleId="Fuzeile">
    <w:name w:val="footer"/>
    <w:basedOn w:val="Standard"/>
    <w:link w:val="FuzeileZeichen"/>
    <w:semiHidden/>
    <w:unhideWhenUsed/>
    <w:rsid w:val="00A8422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semiHidden/>
    <w:rsid w:val="00A84228"/>
    <w:rPr>
      <w:rFonts w:ascii="Times New Roman" w:eastAsia="Times New Roman" w:hAnsi="Times New Roman" w:cs="Bookman Old Style"/>
      <w:sz w:val="19"/>
      <w:szCs w:val="22"/>
      <w:lang w:eastAsia="de-DE"/>
    </w:rPr>
  </w:style>
  <w:style w:type="character" w:customStyle="1" w:styleId="FuzeileZchn">
    <w:name w:val="Fußzeile Zchn"/>
    <w:basedOn w:val="Absatzstandardschriftart"/>
    <w:locked/>
    <w:rsid w:val="00A84228"/>
    <w:rPr>
      <w:rFonts w:ascii="Bookman Old Style" w:hAnsi="Bookman Old Style" w:cs="Bookman Old Style"/>
    </w:rPr>
  </w:style>
  <w:style w:type="paragraph" w:styleId="KeinLeerraum">
    <w:name w:val="No Spacing"/>
    <w:qFormat/>
    <w:rsid w:val="00A84228"/>
    <w:pPr>
      <w:tabs>
        <w:tab w:val="left" w:pos="397"/>
        <w:tab w:val="left" w:pos="567"/>
      </w:tabs>
      <w:jc w:val="both"/>
    </w:pPr>
    <w:rPr>
      <w:rFonts w:ascii="Times New Roman" w:hAnsi="Times New Roman" w:cs="Bookman Old Style"/>
      <w:sz w:val="19"/>
      <w:szCs w:val="22"/>
      <w:lang w:eastAsia="de-DE"/>
    </w:rPr>
  </w:style>
  <w:style w:type="paragraph" w:styleId="Kopfzeile0">
    <w:name w:val="header"/>
    <w:basedOn w:val="Standard"/>
    <w:link w:val="KopfzeileZeichen"/>
    <w:semiHidden/>
    <w:unhideWhenUsed/>
    <w:rsid w:val="00A8422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0"/>
    <w:semiHidden/>
    <w:rsid w:val="00A84228"/>
    <w:rPr>
      <w:rFonts w:ascii="Times New Roman" w:eastAsia="Times New Roman" w:hAnsi="Times New Roman" w:cs="Bookman Old Style"/>
      <w:sz w:val="19"/>
      <w:szCs w:val="22"/>
      <w:lang w:eastAsia="de-DE"/>
    </w:rPr>
  </w:style>
  <w:style w:type="character" w:customStyle="1" w:styleId="KopfzeileZchn">
    <w:name w:val="Kopfzeile Zchn"/>
    <w:basedOn w:val="Absatzstandardschriftart"/>
    <w:locked/>
    <w:rsid w:val="00A84228"/>
    <w:rPr>
      <w:rFonts w:ascii="Bookman Old Style" w:hAnsi="Bookman Old Style" w:cs="Bookman Old Style"/>
    </w:rPr>
  </w:style>
  <w:style w:type="paragraph" w:customStyle="1" w:styleId="Seitenverweis">
    <w:name w:val="Seitenverweis"/>
    <w:basedOn w:val="FlietextohneEinzug"/>
    <w:rsid w:val="00A84228"/>
  </w:style>
  <w:style w:type="character" w:styleId="Seitenzahl">
    <w:name w:val="page number"/>
    <w:basedOn w:val="Absatzstandardschriftart"/>
    <w:semiHidden/>
    <w:rsid w:val="00A84228"/>
    <w:rPr>
      <w:rFonts w:ascii="Times New Roman" w:hAnsi="Times New Roman" w:cs="Lucida Sans"/>
      <w:spacing w:val="0"/>
      <w:sz w:val="18"/>
      <w:szCs w:val="21"/>
    </w:rPr>
  </w:style>
  <w:style w:type="table" w:styleId="Tabellenraster">
    <w:name w:val="Table Grid"/>
    <w:basedOn w:val="NormaleTabelle"/>
    <w:uiPriority w:val="59"/>
    <w:rsid w:val="00A84228"/>
    <w:rPr>
      <w:rFonts w:ascii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rsid w:val="00A84228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1Zchn">
    <w:name w:val="Überschrift 1 Zchn"/>
    <w:basedOn w:val="Absatzstandardschriftart"/>
    <w:locked/>
    <w:rsid w:val="00A842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rsid w:val="00A84228"/>
    <w:rPr>
      <w:rFonts w:ascii="Times New Roman" w:eastAsia="Times New Roman" w:hAnsi="Times New Roman" w:cs="Bookman Old Style"/>
      <w:b/>
      <w:bCs/>
      <w:smallCaps/>
      <w:sz w:val="27"/>
      <w:szCs w:val="27"/>
      <w:lang w:eastAsia="de-DE"/>
    </w:rPr>
  </w:style>
  <w:style w:type="character" w:customStyle="1" w:styleId="berschrift2Zchn">
    <w:name w:val="Überschrift 2 Zchn"/>
    <w:basedOn w:val="Absatzstandardschriftart"/>
    <w:semiHidden/>
    <w:locked/>
    <w:rsid w:val="00A842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eichen">
    <w:name w:val="Überschrift 3 Zeichen"/>
    <w:basedOn w:val="Absatzstandardschriftart"/>
    <w:link w:val="berschrift3"/>
    <w:rsid w:val="00A84228"/>
    <w:rPr>
      <w:rFonts w:ascii="Arial" w:eastAsia="Times New Roman" w:hAnsi="Arial" w:cs="Arial"/>
      <w:b/>
      <w:bCs/>
      <w:sz w:val="19"/>
      <w:szCs w:val="22"/>
      <w:lang w:eastAsia="de-DE"/>
    </w:rPr>
  </w:style>
  <w:style w:type="character" w:customStyle="1" w:styleId="berschrift3Zchn">
    <w:name w:val="Überschrift 3 Zchn"/>
    <w:basedOn w:val="Absatzstandardschriftart"/>
    <w:semiHidden/>
    <w:locked/>
    <w:rsid w:val="00A84228"/>
    <w:rPr>
      <w:rFonts w:ascii="Cambria" w:eastAsia="Times New Roman" w:hAnsi="Cambria" w:cs="Times New Roman"/>
      <w:b/>
      <w:bCs/>
      <w:sz w:val="26"/>
      <w:szCs w:val="26"/>
    </w:rPr>
  </w:style>
  <w:style w:type="character" w:styleId="Link">
    <w:name w:val="Hyperlink"/>
    <w:basedOn w:val="Absatzstandardschriftart"/>
    <w:uiPriority w:val="99"/>
    <w:unhideWhenUsed/>
    <w:rsid w:val="00010E80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010E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hristine.wimbauer@uni-tuebingen.de" TargetMode="External"/><Relationship Id="rId6" Type="http://schemas.openxmlformats.org/officeDocument/2006/relationships/hyperlink" Target="mailto:mona.motakef@sowi.hu-berlin.de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2913</Characters>
  <Application>Microsoft Macintosh Word</Application>
  <DocSecurity>0</DocSecurity>
  <Lines>24</Lines>
  <Paragraphs>5</Paragraphs>
  <ScaleCrop>false</ScaleCrop>
  <Company>EKfG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Motakef</dc:creator>
  <cp:keywords/>
  <cp:lastModifiedBy>Mona Motakef</cp:lastModifiedBy>
  <cp:revision>3</cp:revision>
  <dcterms:created xsi:type="dcterms:W3CDTF">2015-03-23T09:39:00Z</dcterms:created>
  <dcterms:modified xsi:type="dcterms:W3CDTF">2015-03-23T09:39:00Z</dcterms:modified>
</cp:coreProperties>
</file>